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7E89" w14:textId="77777777" w:rsidR="008673DD" w:rsidRDefault="008673DD" w:rsidP="008673DD">
      <w:pPr>
        <w:jc w:val="center"/>
        <w:rPr>
          <w:b/>
          <w:bCs/>
          <w:sz w:val="24"/>
          <w:szCs w:val="24"/>
        </w:rPr>
      </w:pPr>
      <w:bookmarkStart w:id="0" w:name="_Hlk175660066"/>
      <w:r>
        <w:rPr>
          <w:b/>
          <w:bCs/>
          <w:sz w:val="24"/>
          <w:szCs w:val="24"/>
        </w:rPr>
        <w:t>Maryland Health Care Guardianship Working Group</w:t>
      </w:r>
    </w:p>
    <w:p w14:paraId="4536F10F" w14:textId="35D07822" w:rsidR="00E56150" w:rsidRPr="00831446" w:rsidRDefault="008673DD" w:rsidP="00E5615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August 30, </w:t>
      </w:r>
      <w:proofErr w:type="gramStart"/>
      <w:r>
        <w:rPr>
          <w:rFonts w:cstheme="minorHAnsi"/>
          <w:b/>
          <w:bCs/>
          <w:sz w:val="24"/>
          <w:szCs w:val="24"/>
        </w:rPr>
        <w:t>2024</w:t>
      </w:r>
      <w:proofErr w:type="gramEnd"/>
      <w:r w:rsidR="00E56150" w:rsidRPr="00831446">
        <w:rPr>
          <w:rFonts w:cstheme="minorHAnsi"/>
          <w:b/>
          <w:bCs/>
          <w:sz w:val="24"/>
          <w:szCs w:val="24"/>
        </w:rPr>
        <w:t xml:space="preserve"> Working Group Meeting</w:t>
      </w:r>
    </w:p>
    <w:p w14:paraId="67CAAB62" w14:textId="77777777" w:rsidR="00E56150" w:rsidRPr="00831446" w:rsidRDefault="00E56150" w:rsidP="00E5615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7CB25A" w14:textId="09925747" w:rsidR="008673DD" w:rsidRDefault="007F7B98" w:rsidP="00FF60F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Background &amp; </w:t>
      </w:r>
      <w:r w:rsidR="008673DD">
        <w:rPr>
          <w:rFonts w:cstheme="minorHAnsi"/>
          <w:b/>
          <w:bCs/>
          <w:sz w:val="24"/>
          <w:szCs w:val="24"/>
        </w:rPr>
        <w:t>Suggested Readings</w:t>
      </w:r>
    </w:p>
    <w:p w14:paraId="13BE9F59" w14:textId="77777777" w:rsidR="006702EB" w:rsidRDefault="006702EB" w:rsidP="00CB5032">
      <w:pPr>
        <w:pStyle w:val="NormalWeb"/>
        <w:numPr>
          <w:ilvl w:val="0"/>
          <w:numId w:val="1"/>
        </w:numPr>
        <w:spacing w:after="0"/>
      </w:pPr>
      <w:r>
        <w:t xml:space="preserve">Background Information </w:t>
      </w:r>
    </w:p>
    <w:p w14:paraId="5DBD070B" w14:textId="01D6426A" w:rsidR="00CB5032" w:rsidRDefault="00CB5032" w:rsidP="006702EB">
      <w:pPr>
        <w:pStyle w:val="NormalWeb"/>
        <w:numPr>
          <w:ilvl w:val="1"/>
          <w:numId w:val="1"/>
        </w:numPr>
        <w:spacing w:after="0"/>
      </w:pPr>
      <w:r w:rsidRPr="00CB5032">
        <w:t>MHECN Guardianship Working Group - Request from Del Bartlett 2024</w:t>
      </w:r>
    </w:p>
    <w:p w14:paraId="7A085564" w14:textId="7E64022F" w:rsidR="00CB5032" w:rsidRDefault="005720D7" w:rsidP="006702E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2024 </w:t>
      </w:r>
      <w:r w:rsidR="006702EB">
        <w:t xml:space="preserve">Proposed Legislation: </w:t>
      </w:r>
      <w:hyperlink r:id="rId8" w:history="1">
        <w:r w:rsidR="00CB5032">
          <w:rPr>
            <w:rStyle w:val="Hyperlink"/>
          </w:rPr>
          <w:t>HB698/SB759</w:t>
        </w:r>
      </w:hyperlink>
      <w:r w:rsidR="00CB5032">
        <w:t xml:space="preserve"> (Estates and Trusts – Guardianship of the Person of a Disabled Person –</w:t>
      </w:r>
      <w:r w:rsidR="006702EB">
        <w:t xml:space="preserve"> </w:t>
      </w:r>
      <w:r w:rsidR="00CB5032">
        <w:t>Expedited Proceedings)</w:t>
      </w:r>
      <w:r w:rsidR="006702EB">
        <w:t>,</w:t>
      </w:r>
      <w:r w:rsidR="00CB5032">
        <w:t xml:space="preserve"> First Reader </w:t>
      </w:r>
    </w:p>
    <w:p w14:paraId="13CDAE21" w14:textId="6969C178" w:rsidR="006702EB" w:rsidRDefault="006702EB" w:rsidP="006702EB">
      <w:pPr>
        <w:pStyle w:val="ListParagraph"/>
        <w:numPr>
          <w:ilvl w:val="1"/>
          <w:numId w:val="1"/>
        </w:numPr>
      </w:pPr>
      <w:r>
        <w:t>2011 Department of Human Resources’ Report of the Workgroup on Hospitalized Adult Disabled Persons – Appointment of Temporary Limited Guardian</w:t>
      </w:r>
    </w:p>
    <w:p w14:paraId="64EA40B1" w14:textId="769D1C11" w:rsidR="006702EB" w:rsidRDefault="006702EB" w:rsidP="006702E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Relevant Statutes &amp; Rules</w:t>
      </w:r>
    </w:p>
    <w:p w14:paraId="40F19410" w14:textId="7474345C" w:rsidR="006702EB" w:rsidRPr="006702EB" w:rsidRDefault="006702EB" w:rsidP="006702EB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6702EB">
        <w:t>MD EST &amp; TRST § 13-20</w:t>
      </w:r>
      <w:r>
        <w:t>1 (</w:t>
      </w:r>
      <w:r w:rsidRPr="006702EB">
        <w:t>Grounds for appointment of guardian</w:t>
      </w:r>
      <w:r>
        <w:t>)</w:t>
      </w:r>
    </w:p>
    <w:p w14:paraId="1FB90848" w14:textId="6C5B887A" w:rsidR="006702EB" w:rsidRDefault="006702EB" w:rsidP="006702EB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6702EB">
        <w:t>MD EST &amp; TRST § 13-204</w:t>
      </w:r>
      <w:r>
        <w:t xml:space="preserve"> (</w:t>
      </w:r>
      <w:r w:rsidRPr="006702EB">
        <w:t>Transactions authorized by court without appointing guardian</w:t>
      </w:r>
      <w:r>
        <w:t>)</w:t>
      </w:r>
    </w:p>
    <w:p w14:paraId="5CA2FB36" w14:textId="04B6F674" w:rsidR="004520F9" w:rsidRDefault="004520F9" w:rsidP="004520F9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6702EB">
        <w:t>MD EST &amp; TRST § 13-</w:t>
      </w:r>
      <w:r>
        <w:t>709 (Orders authorizing emergency protective services)</w:t>
      </w:r>
    </w:p>
    <w:p w14:paraId="1950430D" w14:textId="77777777" w:rsidR="00EE4A3C" w:rsidRDefault="00CB5032" w:rsidP="006702EB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>Maryland Rule 10-201</w:t>
      </w:r>
      <w:r w:rsidR="006702EB">
        <w:t xml:space="preserve">, </w:t>
      </w:r>
      <w:r w:rsidR="006702EB" w:rsidRPr="006702EB">
        <w:t>PETITION FOR APPOINTMENT OF A GUARDIAN OF THE PERSON</w:t>
      </w:r>
      <w:r>
        <w:t> </w:t>
      </w:r>
    </w:p>
    <w:p w14:paraId="537611A8" w14:textId="5B901E47" w:rsidR="00BD4594" w:rsidRDefault="00BD4594" w:rsidP="00BD4594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Maryland Rule 10-301, </w:t>
      </w:r>
      <w:r w:rsidRPr="006702EB">
        <w:t xml:space="preserve">PETITION FOR APPOINTMENT OF A GUARDIAN OF </w:t>
      </w:r>
      <w:r>
        <w:t>PROPERTY </w:t>
      </w:r>
    </w:p>
    <w:p w14:paraId="7C1CFBFD" w14:textId="3BC64166" w:rsidR="006702EB" w:rsidRDefault="006702EB" w:rsidP="006702EB">
      <w:pPr>
        <w:pStyle w:val="Heading3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eastAsiaTheme="minorHAnsi" w:hAnsi="Calibri" w:cs="Calibri"/>
          <w:b w:val="0"/>
          <w:bCs w:val="0"/>
          <w:sz w:val="22"/>
          <w:szCs w:val="22"/>
        </w:rPr>
      </w:pPr>
      <w:r w:rsidRPr="006702EB">
        <w:rPr>
          <w:rFonts w:ascii="Calibri" w:eastAsiaTheme="minorHAnsi" w:hAnsi="Calibri" w:cs="Calibri"/>
          <w:b w:val="0"/>
          <w:bCs w:val="0"/>
          <w:sz w:val="22"/>
          <w:szCs w:val="22"/>
        </w:rPr>
        <w:t>MD HEALTH GEN § 5-605</w:t>
      </w:r>
      <w:r>
        <w:rPr>
          <w:rFonts w:ascii="Calibri" w:eastAsiaTheme="minorHAnsi" w:hAnsi="Calibri" w:cs="Calibri"/>
          <w:b w:val="0"/>
          <w:bCs w:val="0"/>
          <w:sz w:val="22"/>
          <w:szCs w:val="22"/>
        </w:rPr>
        <w:t xml:space="preserve"> (</w:t>
      </w:r>
      <w:r w:rsidRPr="006702EB">
        <w:rPr>
          <w:rFonts w:ascii="Calibri" w:eastAsiaTheme="minorHAnsi" w:hAnsi="Calibri" w:cs="Calibri"/>
          <w:b w:val="0"/>
          <w:bCs w:val="0"/>
          <w:sz w:val="22"/>
          <w:szCs w:val="22"/>
        </w:rPr>
        <w:t>Authorization of surrogate)</w:t>
      </w:r>
    </w:p>
    <w:p w14:paraId="5512FD0C" w14:textId="1E021CB1" w:rsidR="003C30D7" w:rsidRPr="003C30D7" w:rsidRDefault="003C30D7" w:rsidP="003C30D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C30D7">
        <w:rPr>
          <w:rFonts w:ascii="Calibri" w:hAnsi="Calibri" w:cs="Calibri"/>
          <w:i/>
          <w:iCs/>
        </w:rPr>
        <w:t>In Re: Lee</w:t>
      </w:r>
      <w:r w:rsidRPr="003C30D7">
        <w:rPr>
          <w:rFonts w:ascii="Calibri" w:hAnsi="Calibri" w:cs="Calibri"/>
        </w:rPr>
        <w:t>, 132 Md. App. 696, 754 A.2d 426 (Md. Ct. Spec. App. 2000)</w:t>
      </w:r>
      <w:r>
        <w:rPr>
          <w:rFonts w:ascii="Calibri" w:hAnsi="Calibri" w:cs="Calibri"/>
        </w:rPr>
        <w:t xml:space="preserve"> </w:t>
      </w:r>
    </w:p>
    <w:p w14:paraId="250919B1" w14:textId="77777777" w:rsidR="00BD4594" w:rsidRDefault="00BD4594" w:rsidP="00BD4594">
      <w:pPr>
        <w:pStyle w:val="ListParagraph"/>
      </w:pPr>
    </w:p>
    <w:p w14:paraId="670E3A09" w14:textId="59509750" w:rsidR="00F31333" w:rsidRDefault="00F31333" w:rsidP="006702EB">
      <w:pPr>
        <w:pStyle w:val="ListParagraph"/>
        <w:numPr>
          <w:ilvl w:val="0"/>
          <w:numId w:val="1"/>
        </w:numPr>
      </w:pPr>
      <w:r>
        <w:t>Reform Ideas</w:t>
      </w:r>
    </w:p>
    <w:p w14:paraId="725B483C" w14:textId="5689299C" w:rsidR="007F7B98" w:rsidRDefault="007F7B98" w:rsidP="00F31333">
      <w:pPr>
        <w:pStyle w:val="ListParagraph"/>
        <w:numPr>
          <w:ilvl w:val="1"/>
          <w:numId w:val="1"/>
        </w:numPr>
      </w:pPr>
      <w:r w:rsidRPr="007F7B98">
        <w:t>Two Reforms to Propose to Guardianship Law in Maryland</w:t>
      </w:r>
      <w:r>
        <w:t xml:space="preserve"> (Eric Crowder, </w:t>
      </w:r>
      <w:proofErr w:type="spellStart"/>
      <w:r w:rsidRPr="007F7B98">
        <w:t>Luminis</w:t>
      </w:r>
      <w:proofErr w:type="spellEnd"/>
      <w:r w:rsidRPr="007F7B98">
        <w:t xml:space="preserve"> Health</w:t>
      </w:r>
      <w:r>
        <w:t>)</w:t>
      </w:r>
    </w:p>
    <w:p w14:paraId="6E052234" w14:textId="6B81F179" w:rsidR="00F31333" w:rsidRDefault="00E64E73" w:rsidP="00F31333">
      <w:pPr>
        <w:pStyle w:val="ListParagraph"/>
        <w:numPr>
          <w:ilvl w:val="1"/>
          <w:numId w:val="1"/>
        </w:numPr>
      </w:pPr>
      <w:r>
        <w:t xml:space="preserve">Summary of Washington SB 5825 (full bill available </w:t>
      </w:r>
      <w:hyperlink r:id="rId9" w:anchor="page=1" w:history="1">
        <w:r w:rsidRPr="00E64E73">
          <w:rPr>
            <w:rStyle w:val="Hyperlink"/>
          </w:rPr>
          <w:t>electronically</w:t>
        </w:r>
      </w:hyperlink>
      <w:r>
        <w:t xml:space="preserve">) </w:t>
      </w:r>
    </w:p>
    <w:p w14:paraId="3E547023" w14:textId="77777777" w:rsidR="00BD4594" w:rsidRDefault="00BD4594" w:rsidP="00BD4594">
      <w:pPr>
        <w:pStyle w:val="ListParagraph"/>
      </w:pPr>
    </w:p>
    <w:p w14:paraId="0D5FE4D4" w14:textId="692B5478" w:rsidR="005720D7" w:rsidRDefault="005720D7" w:rsidP="006702EB">
      <w:pPr>
        <w:pStyle w:val="ListParagraph"/>
        <w:numPr>
          <w:ilvl w:val="0"/>
          <w:numId w:val="1"/>
        </w:numPr>
      </w:pPr>
      <w:r>
        <w:t>Other Recommended Resource</w:t>
      </w:r>
      <w:r w:rsidR="007F7B98">
        <w:t>s (not printed)</w:t>
      </w:r>
    </w:p>
    <w:p w14:paraId="4DA900CC" w14:textId="77777777" w:rsidR="005720D7" w:rsidRPr="006702EB" w:rsidRDefault="005720D7" w:rsidP="005720D7">
      <w:pPr>
        <w:pStyle w:val="ListParagraph"/>
        <w:numPr>
          <w:ilvl w:val="1"/>
          <w:numId w:val="1"/>
        </w:numPr>
      </w:pPr>
      <w:r>
        <w:t>IDEAL Tool and Resource Guide for Maryland Healthcare Settings</w:t>
      </w:r>
    </w:p>
    <w:p w14:paraId="3ECF14FF" w14:textId="77777777" w:rsidR="00BD4594" w:rsidRDefault="005720D7" w:rsidP="005B7971">
      <w:pPr>
        <w:pStyle w:val="ListParagraph"/>
        <w:numPr>
          <w:ilvl w:val="1"/>
          <w:numId w:val="1"/>
        </w:numPr>
        <w:spacing w:after="0"/>
      </w:pPr>
      <w:r>
        <w:t>2024 Final Report – Maryland General Assembly Hospital Throughput Work Group</w:t>
      </w:r>
    </w:p>
    <w:p w14:paraId="029FF5E5" w14:textId="60760DD5" w:rsidR="005720D7" w:rsidRDefault="005720D7" w:rsidP="00F02D5A">
      <w:pPr>
        <w:pStyle w:val="ListParagraph"/>
        <w:numPr>
          <w:ilvl w:val="1"/>
          <w:numId w:val="1"/>
        </w:numPr>
        <w:spacing w:after="0"/>
      </w:pPr>
      <w:r>
        <w:t xml:space="preserve">The </w:t>
      </w:r>
      <w:hyperlink r:id="rId10" w:history="1">
        <w:r>
          <w:rPr>
            <w:rStyle w:val="Hyperlink"/>
          </w:rPr>
          <w:t>Elder Law Task Force's Preliminary Report</w:t>
        </w:r>
      </w:hyperlink>
      <w:r>
        <w:t xml:space="preserve">, which addresses relevant underlying issues with the current state of the law </w:t>
      </w:r>
    </w:p>
    <w:p w14:paraId="3B15EB85" w14:textId="77777777" w:rsidR="00BD4594" w:rsidRDefault="00BD4594" w:rsidP="00BD4594">
      <w:pPr>
        <w:pStyle w:val="ListParagraph"/>
        <w:spacing w:after="0"/>
        <w:ind w:left="1440"/>
      </w:pPr>
    </w:p>
    <w:p w14:paraId="19C01F1D" w14:textId="5B8BFB5B" w:rsidR="006702EB" w:rsidRDefault="006702EB" w:rsidP="006702EB">
      <w:pPr>
        <w:pStyle w:val="ListParagraph"/>
        <w:numPr>
          <w:ilvl w:val="0"/>
          <w:numId w:val="1"/>
        </w:numPr>
      </w:pPr>
      <w:r>
        <w:t>Additional Readings on the use of guardianship to establish or maintain an individual's eligibility for Medical Assistance</w:t>
      </w:r>
      <w:r w:rsidR="003A4254">
        <w:t xml:space="preserve"> (not printed)</w:t>
      </w:r>
    </w:p>
    <w:p w14:paraId="12F70A54" w14:textId="2FD3D914" w:rsidR="006702EB" w:rsidRDefault="006702EB" w:rsidP="006702EB">
      <w:pPr>
        <w:pStyle w:val="ListParagraph"/>
        <w:numPr>
          <w:ilvl w:val="1"/>
          <w:numId w:val="1"/>
        </w:numPr>
      </w:pPr>
      <w:r>
        <w:t>COMAR 10.01.04.12 &amp; 10.09.24.04</w:t>
      </w:r>
    </w:p>
    <w:p w14:paraId="12B47C15" w14:textId="77777777" w:rsidR="006702EB" w:rsidRDefault="006702EB" w:rsidP="006702EB">
      <w:pPr>
        <w:pStyle w:val="ListParagraph"/>
        <w:numPr>
          <w:ilvl w:val="1"/>
          <w:numId w:val="1"/>
        </w:numPr>
      </w:pPr>
      <w:r>
        <w:t xml:space="preserve">The sample </w:t>
      </w:r>
      <w:hyperlink r:id="rId11" w:history="1">
        <w:r>
          <w:rPr>
            <w:rStyle w:val="Hyperlink"/>
          </w:rPr>
          <w:t>form to designate</w:t>
        </w:r>
      </w:hyperlink>
      <w:r>
        <w:t xml:space="preserve"> an authorized representative</w:t>
      </w:r>
    </w:p>
    <w:p w14:paraId="0C38955F" w14:textId="3108FA3C" w:rsidR="006702EB" w:rsidRDefault="006702EB" w:rsidP="006702EB">
      <w:pPr>
        <w:pStyle w:val="ListParagraph"/>
        <w:numPr>
          <w:ilvl w:val="1"/>
          <w:numId w:val="1"/>
        </w:numPr>
      </w:pPr>
      <w:r>
        <w:t>The form, “</w:t>
      </w:r>
      <w:hyperlink r:id="rId12" w:history="1">
        <w:r>
          <w:rPr>
            <w:rStyle w:val="Hyperlink"/>
          </w:rPr>
          <w:t>Applicant Without Representative Who Lacks Capacity to Appoint a Representative</w:t>
        </w:r>
      </w:hyperlink>
      <w:r>
        <w:t>.”</w:t>
      </w:r>
    </w:p>
    <w:bookmarkEnd w:id="0"/>
    <w:p w14:paraId="3C9C6B0D" w14:textId="77777777" w:rsidR="005720D7" w:rsidRPr="006702EB" w:rsidRDefault="005720D7" w:rsidP="007F7B98">
      <w:pPr>
        <w:pStyle w:val="ListParagraph"/>
        <w:ind w:left="1440"/>
      </w:pPr>
    </w:p>
    <w:sectPr w:rsidR="005720D7" w:rsidRPr="0067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7F37" w14:textId="77777777" w:rsidR="00614BE4" w:rsidRDefault="00614BE4" w:rsidP="003C389B">
      <w:pPr>
        <w:spacing w:after="0" w:line="240" w:lineRule="auto"/>
      </w:pPr>
      <w:r>
        <w:separator/>
      </w:r>
    </w:p>
  </w:endnote>
  <w:endnote w:type="continuationSeparator" w:id="0">
    <w:p w14:paraId="7C8B4964" w14:textId="77777777" w:rsidR="00614BE4" w:rsidRDefault="00614BE4" w:rsidP="003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A7B9" w14:textId="77777777" w:rsidR="00614BE4" w:rsidRDefault="00614BE4" w:rsidP="003C389B">
      <w:pPr>
        <w:spacing w:after="0" w:line="240" w:lineRule="auto"/>
      </w:pPr>
      <w:r>
        <w:separator/>
      </w:r>
    </w:p>
  </w:footnote>
  <w:footnote w:type="continuationSeparator" w:id="0">
    <w:p w14:paraId="7C1E845C" w14:textId="77777777" w:rsidR="00614BE4" w:rsidRDefault="00614BE4" w:rsidP="003C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3596"/>
    <w:multiLevelType w:val="hybridMultilevel"/>
    <w:tmpl w:val="554E2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EAA"/>
    <w:multiLevelType w:val="hybridMultilevel"/>
    <w:tmpl w:val="A746A5F0"/>
    <w:lvl w:ilvl="0" w:tplc="2CA08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94B70"/>
    <w:multiLevelType w:val="hybridMultilevel"/>
    <w:tmpl w:val="E558007A"/>
    <w:lvl w:ilvl="0" w:tplc="B47EB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D7383"/>
    <w:multiLevelType w:val="hybridMultilevel"/>
    <w:tmpl w:val="6776A47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E4C6D"/>
    <w:multiLevelType w:val="hybridMultilevel"/>
    <w:tmpl w:val="6776A47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38125C"/>
    <w:multiLevelType w:val="hybridMultilevel"/>
    <w:tmpl w:val="549654B8"/>
    <w:lvl w:ilvl="0" w:tplc="9A8C9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3D92"/>
    <w:multiLevelType w:val="hybridMultilevel"/>
    <w:tmpl w:val="7B805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04FC4"/>
    <w:multiLevelType w:val="hybridMultilevel"/>
    <w:tmpl w:val="6776A47A"/>
    <w:lvl w:ilvl="0" w:tplc="E2D233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716C4"/>
    <w:multiLevelType w:val="hybridMultilevel"/>
    <w:tmpl w:val="7B80559A"/>
    <w:lvl w:ilvl="0" w:tplc="1A20A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7940">
    <w:abstractNumId w:val="5"/>
  </w:num>
  <w:num w:numId="2" w16cid:durableId="1158157123">
    <w:abstractNumId w:val="7"/>
  </w:num>
  <w:num w:numId="3" w16cid:durableId="1501237174">
    <w:abstractNumId w:val="2"/>
  </w:num>
  <w:num w:numId="4" w16cid:durableId="318383633">
    <w:abstractNumId w:val="8"/>
  </w:num>
  <w:num w:numId="5" w16cid:durableId="1275407489">
    <w:abstractNumId w:val="3"/>
  </w:num>
  <w:num w:numId="6" w16cid:durableId="1661615295">
    <w:abstractNumId w:val="6"/>
  </w:num>
  <w:num w:numId="7" w16cid:durableId="1218855125">
    <w:abstractNumId w:val="4"/>
  </w:num>
  <w:num w:numId="8" w16cid:durableId="465852200">
    <w:abstractNumId w:val="1"/>
  </w:num>
  <w:num w:numId="9" w16cid:durableId="118274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82"/>
    <w:rsid w:val="00004E8D"/>
    <w:rsid w:val="000105FC"/>
    <w:rsid w:val="000140FA"/>
    <w:rsid w:val="00022869"/>
    <w:rsid w:val="00025C0D"/>
    <w:rsid w:val="00044AF5"/>
    <w:rsid w:val="000544A8"/>
    <w:rsid w:val="000A251A"/>
    <w:rsid w:val="000F50F1"/>
    <w:rsid w:val="001260F4"/>
    <w:rsid w:val="00134457"/>
    <w:rsid w:val="0014499E"/>
    <w:rsid w:val="00164935"/>
    <w:rsid w:val="00165D82"/>
    <w:rsid w:val="001B16E7"/>
    <w:rsid w:val="001D30B6"/>
    <w:rsid w:val="001D360E"/>
    <w:rsid w:val="001F0157"/>
    <w:rsid w:val="00202ED7"/>
    <w:rsid w:val="00206296"/>
    <w:rsid w:val="002763BA"/>
    <w:rsid w:val="002B3CFE"/>
    <w:rsid w:val="002E1CFE"/>
    <w:rsid w:val="00335FAA"/>
    <w:rsid w:val="00341BCF"/>
    <w:rsid w:val="00345143"/>
    <w:rsid w:val="00351ED5"/>
    <w:rsid w:val="00383E9B"/>
    <w:rsid w:val="003873FD"/>
    <w:rsid w:val="003A0BBA"/>
    <w:rsid w:val="003A4254"/>
    <w:rsid w:val="003B4618"/>
    <w:rsid w:val="003B58BB"/>
    <w:rsid w:val="003C30D7"/>
    <w:rsid w:val="003C389B"/>
    <w:rsid w:val="003D3859"/>
    <w:rsid w:val="003E32C3"/>
    <w:rsid w:val="00401025"/>
    <w:rsid w:val="0040197A"/>
    <w:rsid w:val="00451B1A"/>
    <w:rsid w:val="004520F9"/>
    <w:rsid w:val="00477633"/>
    <w:rsid w:val="005266DF"/>
    <w:rsid w:val="005436A8"/>
    <w:rsid w:val="00545737"/>
    <w:rsid w:val="00560449"/>
    <w:rsid w:val="00571198"/>
    <w:rsid w:val="005720D7"/>
    <w:rsid w:val="00572C15"/>
    <w:rsid w:val="00576A1D"/>
    <w:rsid w:val="00586A36"/>
    <w:rsid w:val="005F4ACA"/>
    <w:rsid w:val="00602215"/>
    <w:rsid w:val="00614BE4"/>
    <w:rsid w:val="006174F3"/>
    <w:rsid w:val="006179E3"/>
    <w:rsid w:val="006702EB"/>
    <w:rsid w:val="00674320"/>
    <w:rsid w:val="006B305F"/>
    <w:rsid w:val="006F1932"/>
    <w:rsid w:val="007022E7"/>
    <w:rsid w:val="00703096"/>
    <w:rsid w:val="00715A52"/>
    <w:rsid w:val="007328E8"/>
    <w:rsid w:val="00735A85"/>
    <w:rsid w:val="007712B0"/>
    <w:rsid w:val="00784E91"/>
    <w:rsid w:val="00795A7A"/>
    <w:rsid w:val="007C6BF7"/>
    <w:rsid w:val="007D647E"/>
    <w:rsid w:val="007E3146"/>
    <w:rsid w:val="007F265D"/>
    <w:rsid w:val="007F7B98"/>
    <w:rsid w:val="00817BF1"/>
    <w:rsid w:val="00831446"/>
    <w:rsid w:val="00843525"/>
    <w:rsid w:val="00853D88"/>
    <w:rsid w:val="008673DD"/>
    <w:rsid w:val="00881533"/>
    <w:rsid w:val="008A649F"/>
    <w:rsid w:val="008B2414"/>
    <w:rsid w:val="008B703E"/>
    <w:rsid w:val="00934CA6"/>
    <w:rsid w:val="00950105"/>
    <w:rsid w:val="00977E18"/>
    <w:rsid w:val="009E7621"/>
    <w:rsid w:val="00A026EC"/>
    <w:rsid w:val="00A16373"/>
    <w:rsid w:val="00A7200C"/>
    <w:rsid w:val="00A753B4"/>
    <w:rsid w:val="00AB0A11"/>
    <w:rsid w:val="00AB58CA"/>
    <w:rsid w:val="00B04039"/>
    <w:rsid w:val="00B07509"/>
    <w:rsid w:val="00B116A7"/>
    <w:rsid w:val="00B13BBA"/>
    <w:rsid w:val="00B6158E"/>
    <w:rsid w:val="00B71A29"/>
    <w:rsid w:val="00B8003C"/>
    <w:rsid w:val="00BA1C18"/>
    <w:rsid w:val="00BD4594"/>
    <w:rsid w:val="00BE2917"/>
    <w:rsid w:val="00BF00A9"/>
    <w:rsid w:val="00C12A11"/>
    <w:rsid w:val="00C1367E"/>
    <w:rsid w:val="00C20796"/>
    <w:rsid w:val="00C316DF"/>
    <w:rsid w:val="00C371DE"/>
    <w:rsid w:val="00C74F46"/>
    <w:rsid w:val="00CA7DF7"/>
    <w:rsid w:val="00CB5032"/>
    <w:rsid w:val="00CE684F"/>
    <w:rsid w:val="00CF34DC"/>
    <w:rsid w:val="00D55251"/>
    <w:rsid w:val="00D559B4"/>
    <w:rsid w:val="00D57642"/>
    <w:rsid w:val="00E34C3B"/>
    <w:rsid w:val="00E55FAF"/>
    <w:rsid w:val="00E56150"/>
    <w:rsid w:val="00E64E73"/>
    <w:rsid w:val="00EA47A8"/>
    <w:rsid w:val="00EC17C1"/>
    <w:rsid w:val="00EC2E25"/>
    <w:rsid w:val="00EE4A3C"/>
    <w:rsid w:val="00EF455F"/>
    <w:rsid w:val="00F31333"/>
    <w:rsid w:val="00F46DA6"/>
    <w:rsid w:val="00FC550C"/>
    <w:rsid w:val="00FC79EA"/>
    <w:rsid w:val="00FE77A1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BD422"/>
  <w15:chartTrackingRefBased/>
  <w15:docId w15:val="{A84560AB-FFCF-4AB9-A222-CEAA3C1C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D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64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57642"/>
    <w:rPr>
      <w:i/>
      <w:iCs/>
    </w:rPr>
  </w:style>
  <w:style w:type="character" w:customStyle="1" w:styleId="smallcaps">
    <w:name w:val="smallcaps"/>
    <w:basedOn w:val="DefaultParagraphFont"/>
    <w:rsid w:val="00D57642"/>
  </w:style>
  <w:style w:type="character" w:styleId="CommentReference">
    <w:name w:val="annotation reference"/>
    <w:basedOn w:val="DefaultParagraphFont"/>
    <w:uiPriority w:val="99"/>
    <w:semiHidden/>
    <w:unhideWhenUsed/>
    <w:rsid w:val="00EF4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5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C3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3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389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B503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6702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70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mgaleg.maryland.gov%2F2024RS%2Fbills%2Fhb%2Fhb0698F.pdf&amp;data=05%7C02%7Cr.hall%40law.umaryland.edu%7Ca7dd0967f9db42de750f08dcc2d88959%7C3dcdbc4a7e4c407b80f77fb6757182f2%7C0%7C0%7C638599483665392706%7CUnknown%7CTWFpbGZsb3d8eyJWIjoiMC4wLjAwMDAiLCJQIjoiV2luMzIiLCJBTiI6Ik1haWwiLCJXVCI6Mn0%3D%7C0%7C%7C%7C&amp;sdata=3gIhHitcj%2BXJlJe4we6rktAFElKBTQZdKc%2FXEFRQ4Rw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health.maryland.gov%2Fmmcp%2Flongtermcare%2FSiteAssets%2FSitePages%2FLong%2520Term%2520Care%2520Forms%2FOES%2520015%2520distributed%25208.1.18_final.pdf&amp;data=05%7C02%7Cr.hall%40law.umaryland.edu%7Ca7dd0967f9db42de750f08dcc2d88959%7C3dcdbc4a7e4c407b80f77fb6757182f2%7C0%7C0%7C638599483665433063%7CUnknown%7CTWFpbGZsb3d8eyJWIjoiMC4wLjAwMDAiLCJQIjoiV2luMzIiLCJBTiI6Ik1haWwiLCJXVCI6Mn0%3D%7C0%7C%7C%7C&amp;sdata=At6SyTz4XQ0rzuMXYZe6QXIil5Hl4YJmQUGgXydyo7A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health.maryland.gov%2Fmmcp%2Flongtermcare%2FSiteAssets%2FSitePages%2FLong%2520Term%2520Care%2520Forms%2FOES%25202004%25208.1.18.final.pdf&amp;data=05%7C02%7Cr.hall%40law.umaryland.edu%7Ca7dd0967f9db42de750f08dcc2d88959%7C3dcdbc4a7e4c407b80f77fb6757182f2%7C0%7C0%7C638599483665423502%7CUnknown%7CTWFpbGZsb3d8eyJWIjoiMC4wLjAwMDAiLCJQIjoiV2luMzIiLCJBTiI6Ik1haWwiLCJXVCI6Mn0%3D%7C0%7C%7C%7C&amp;sdata=Sm7x1RpOcXldtiJp14kaxM03plkW%2B28VJOSDSIGszHU%3D&amp;reserved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lslibrary.state.md.us/publications/Exec/MDoA/SB797Ch706HB1191Ch707(2023)_2024(5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filesext.leg.wa.gov/biennium/2023-24/Pdf/Bills/Session%20Laws/Senate/5825-S2.S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2923-B168-4054-B1EA-550ED866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Diane</dc:creator>
  <cp:keywords/>
  <dc:description/>
  <cp:lastModifiedBy>Girguis, Gehan</cp:lastModifiedBy>
  <cp:revision>3</cp:revision>
  <cp:lastPrinted>2024-08-29T21:28:00Z</cp:lastPrinted>
  <dcterms:created xsi:type="dcterms:W3CDTF">2024-08-29T17:34:00Z</dcterms:created>
  <dcterms:modified xsi:type="dcterms:W3CDTF">2024-08-29T21:56:00Z</dcterms:modified>
</cp:coreProperties>
</file>